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B79" w:rsidRPr="00922B21" w:rsidRDefault="00922B21" w:rsidP="00922B21">
      <w:pPr>
        <w:jc w:val="center"/>
        <w:rPr>
          <w:b/>
          <w:i/>
          <w:sz w:val="44"/>
          <w:szCs w:val="44"/>
        </w:rPr>
      </w:pPr>
      <w:r w:rsidRPr="00922B21">
        <w:rPr>
          <w:b/>
          <w:i/>
          <w:noProof/>
          <w:sz w:val="44"/>
          <w:szCs w:val="44"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4675505</wp:posOffset>
            </wp:positionH>
            <wp:positionV relativeFrom="paragraph">
              <wp:posOffset>100330</wp:posOffset>
            </wp:positionV>
            <wp:extent cx="1083310" cy="1438275"/>
            <wp:effectExtent l="0" t="0" r="0" b="0"/>
            <wp:wrapSquare wrapText="bothSides"/>
            <wp:docPr id="5" name="Obrázok 5" descr="Výsledok vyhľadávania obrázkov pre dopyt revell aqua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ýsledok vyhľadávania obrázkov pre dopyt revell aqua 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sz w:val="44"/>
          <w:szCs w:val="44"/>
        </w:rPr>
        <w:t xml:space="preserve">     </w:t>
      </w:r>
      <w:r w:rsidR="006A0E98" w:rsidRPr="00922B21">
        <w:rPr>
          <w:b/>
          <w:i/>
          <w:sz w:val="44"/>
          <w:szCs w:val="44"/>
        </w:rPr>
        <w:t>MODELÁRSTVO:</w:t>
      </w:r>
    </w:p>
    <w:p w:rsidR="006A0E98" w:rsidRPr="00922B21" w:rsidRDefault="006A0E98">
      <w:pPr>
        <w:rPr>
          <w:b/>
          <w:i/>
        </w:rPr>
      </w:pPr>
      <w:r w:rsidRPr="00922B21">
        <w:rPr>
          <w:b/>
          <w:i/>
        </w:rPr>
        <w:t>Farby – základné rozdelenie:</w:t>
      </w:r>
      <w:r w:rsidR="00922B21" w:rsidRPr="00922B21">
        <w:rPr>
          <w:b/>
          <w:i/>
        </w:rPr>
        <w:t xml:space="preserve"> </w:t>
      </w:r>
      <w:bookmarkStart w:id="0" w:name="_GoBack"/>
      <w:bookmarkEnd w:id="0"/>
    </w:p>
    <w:p w:rsidR="006A0E98" w:rsidRDefault="006A0E98" w:rsidP="006A0E98">
      <w:pPr>
        <w:pStyle w:val="Odsekzoznamu"/>
        <w:numPr>
          <w:ilvl w:val="0"/>
          <w:numId w:val="1"/>
        </w:numPr>
      </w:pPr>
      <w:r w:rsidRPr="00922B21">
        <w:rPr>
          <w:b/>
          <w:i/>
        </w:rPr>
        <w:t>akrylové:</w:t>
      </w:r>
      <w:r>
        <w:t xml:space="preserve"> výhodou týchto farieb je ľahké odstránenie z povrchu modelu a jednoduchá údržba štetcov (štetec stačí opláchnuť len vo vode) – napr. </w:t>
      </w:r>
      <w:proofErr w:type="spellStart"/>
      <w:r w:rsidRPr="00922B21">
        <w:rPr>
          <w:i/>
        </w:rPr>
        <w:t>Revell</w:t>
      </w:r>
      <w:proofErr w:type="spellEnd"/>
      <w:r w:rsidRPr="00922B21">
        <w:rPr>
          <w:i/>
        </w:rPr>
        <w:t xml:space="preserve"> </w:t>
      </w:r>
      <w:proofErr w:type="spellStart"/>
      <w:r w:rsidRPr="00922B21">
        <w:rPr>
          <w:i/>
        </w:rPr>
        <w:t>Aqua</w:t>
      </w:r>
      <w:proofErr w:type="spellEnd"/>
      <w:r w:rsidRPr="00922B21">
        <w:rPr>
          <w:i/>
        </w:rPr>
        <w:t xml:space="preserve"> </w:t>
      </w:r>
      <w:proofErr w:type="spellStart"/>
      <w:r w:rsidRPr="00922B21">
        <w:rPr>
          <w:i/>
        </w:rPr>
        <w:t>Color</w:t>
      </w:r>
      <w:proofErr w:type="spellEnd"/>
    </w:p>
    <w:p w:rsidR="006A0E98" w:rsidRDefault="00922B21" w:rsidP="006A0E98">
      <w:pPr>
        <w:pStyle w:val="Odsekzoznamu"/>
        <w:numPr>
          <w:ilvl w:val="0"/>
          <w:numId w:val="1"/>
        </w:numPr>
      </w:pPr>
      <w:r w:rsidRPr="00922B21">
        <w:rPr>
          <w:b/>
          <w:i/>
          <w:noProof/>
        </w:rPr>
        <w:drawing>
          <wp:anchor distT="0" distB="0" distL="114300" distR="114300" simplePos="0" relativeHeight="251697664" behindDoc="0" locked="0" layoutInCell="1" allowOverlap="1">
            <wp:simplePos x="0" y="0"/>
            <wp:positionH relativeFrom="column">
              <wp:posOffset>3843655</wp:posOffset>
            </wp:positionH>
            <wp:positionV relativeFrom="paragraph">
              <wp:posOffset>267970</wp:posOffset>
            </wp:positionV>
            <wp:extent cx="1828800" cy="1369060"/>
            <wp:effectExtent l="0" t="0" r="0" b="0"/>
            <wp:wrapSquare wrapText="bothSides"/>
            <wp:docPr id="6" name="Obrázok 6" descr="Výsledok vyhľadávania obrázkov pre dopyt revell email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ýsledok vyhľadávania obrázkov pre dopyt revell email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E98" w:rsidRPr="00922B21">
        <w:rPr>
          <w:b/>
          <w:i/>
        </w:rPr>
        <w:t>syntetické (emailové):</w:t>
      </w:r>
      <w:r w:rsidR="006A0E98">
        <w:t xml:space="preserve"> tieto farby sú vyrábané synteticky; ich štruktúra je podobná olejový farbám. Ich nevýhodou je hlavne ťažšie čistenie štetcov, pretože farba sa nedá odstrániť len vodou, ale k ich odstráneniu je potrebný lieh alebo prípravok na to určený</w:t>
      </w:r>
    </w:p>
    <w:p w:rsidR="006A0E98" w:rsidRDefault="006A0E98" w:rsidP="006A0E98">
      <w:pPr>
        <w:pStyle w:val="Odsekzoznamu"/>
      </w:pPr>
      <w:r>
        <w:t xml:space="preserve">-napr. </w:t>
      </w:r>
      <w:proofErr w:type="spellStart"/>
      <w:r w:rsidRPr="00922B21">
        <w:rPr>
          <w:i/>
        </w:rPr>
        <w:t>Revell</w:t>
      </w:r>
      <w:proofErr w:type="spellEnd"/>
      <w:r w:rsidRPr="00922B21">
        <w:rPr>
          <w:i/>
        </w:rPr>
        <w:t xml:space="preserve"> Email </w:t>
      </w:r>
      <w:proofErr w:type="spellStart"/>
      <w:r w:rsidRPr="00922B21">
        <w:rPr>
          <w:i/>
        </w:rPr>
        <w:t>Color</w:t>
      </w:r>
      <w:proofErr w:type="spellEnd"/>
    </w:p>
    <w:p w:rsidR="006A0E98" w:rsidRPr="00922B21" w:rsidRDefault="006A0E98" w:rsidP="006A0E98">
      <w:pPr>
        <w:jc w:val="both"/>
        <w:rPr>
          <w:b/>
          <w:i/>
        </w:rPr>
      </w:pPr>
      <w:r w:rsidRPr="00922B21">
        <w:rPr>
          <w:b/>
          <w:i/>
        </w:rPr>
        <w:t>Základné vybavenie modelára:</w:t>
      </w:r>
    </w:p>
    <w:p w:rsidR="006A0E98" w:rsidRDefault="00922B21" w:rsidP="006A0E98">
      <w:pPr>
        <w:pStyle w:val="Odsekzoznamu"/>
        <w:numPr>
          <w:ilvl w:val="0"/>
          <w:numId w:val="6"/>
        </w:numPr>
        <w:jc w:val="both"/>
      </w:pPr>
      <w:r>
        <w:rPr>
          <w:noProof/>
        </w:rPr>
        <w:drawing>
          <wp:anchor distT="0" distB="0" distL="114300" distR="114300" simplePos="0" relativeHeight="251634176" behindDoc="0" locked="0" layoutInCell="1" allowOverlap="1">
            <wp:simplePos x="0" y="0"/>
            <wp:positionH relativeFrom="column">
              <wp:posOffset>3938905</wp:posOffset>
            </wp:positionH>
            <wp:positionV relativeFrom="paragraph">
              <wp:posOffset>1270</wp:posOffset>
            </wp:positionV>
            <wp:extent cx="1990725" cy="1990725"/>
            <wp:effectExtent l="0" t="0" r="0" b="0"/>
            <wp:wrapSquare wrapText="bothSides"/>
            <wp:docPr id="1" name="Obrázok 1" descr="Výsledok vyhľadávania obrázkov pre dopyt revell pai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revell pain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E98">
        <w:t>farby</w:t>
      </w:r>
      <w:r w:rsidR="00202863">
        <w:t xml:space="preserve"> (akrylové/syntetické</w:t>
      </w:r>
      <w:r>
        <w:t>)</w:t>
      </w:r>
      <w:r w:rsidRPr="00922B21">
        <w:t xml:space="preserve"> </w:t>
      </w:r>
    </w:p>
    <w:p w:rsidR="006A0E98" w:rsidRDefault="00202863" w:rsidP="006A0E98">
      <w:pPr>
        <w:pStyle w:val="Odsekzoznamu"/>
        <w:numPr>
          <w:ilvl w:val="0"/>
          <w:numId w:val="6"/>
        </w:numPr>
        <w:jc w:val="both"/>
      </w:pPr>
      <w:r>
        <w:t>štetce (rôzne veľkosti)</w:t>
      </w:r>
    </w:p>
    <w:p w:rsidR="006A0E98" w:rsidRDefault="00202863" w:rsidP="006A0E98">
      <w:pPr>
        <w:pStyle w:val="Odsekzoznamu"/>
        <w:numPr>
          <w:ilvl w:val="0"/>
          <w:numId w:val="6"/>
        </w:numPr>
        <w:jc w:val="both"/>
      </w:pPr>
      <w:r>
        <w:t xml:space="preserve">lepidlo (najlepšie je acetónové lepidlo s dávkovacou ihlou) – </w:t>
      </w:r>
      <w:proofErr w:type="spellStart"/>
      <w:r w:rsidRPr="00922B21">
        <w:rPr>
          <w:b/>
          <w:i/>
        </w:rPr>
        <w:t>Revell</w:t>
      </w:r>
      <w:proofErr w:type="spellEnd"/>
      <w:r w:rsidRPr="00922B21">
        <w:rPr>
          <w:b/>
          <w:i/>
        </w:rPr>
        <w:t xml:space="preserve"> </w:t>
      </w:r>
      <w:proofErr w:type="spellStart"/>
      <w:r w:rsidRPr="00922B21">
        <w:rPr>
          <w:b/>
          <w:i/>
        </w:rPr>
        <w:t>Contacta</w:t>
      </w:r>
      <w:proofErr w:type="spellEnd"/>
      <w:r w:rsidRPr="00922B21">
        <w:rPr>
          <w:b/>
          <w:i/>
        </w:rPr>
        <w:t xml:space="preserve"> Professional</w:t>
      </w:r>
    </w:p>
    <w:p w:rsidR="00202863" w:rsidRDefault="00202863" w:rsidP="006A0E98">
      <w:pPr>
        <w:pStyle w:val="Odsekzoznamu"/>
        <w:numPr>
          <w:ilvl w:val="0"/>
          <w:numId w:val="6"/>
        </w:numPr>
        <w:jc w:val="both"/>
      </w:pPr>
      <w:r>
        <w:t xml:space="preserve">nôž (na odstraňovanie dielov z rámu) </w:t>
      </w:r>
    </w:p>
    <w:p w:rsidR="00202863" w:rsidRDefault="00202863" w:rsidP="006A0E98">
      <w:pPr>
        <w:pStyle w:val="Odsekzoznamu"/>
        <w:numPr>
          <w:ilvl w:val="0"/>
          <w:numId w:val="6"/>
        </w:numPr>
        <w:jc w:val="both"/>
      </w:pPr>
      <w:r>
        <w:t>pilník (na obrusovanie dielov a častí)</w:t>
      </w:r>
      <w:r w:rsidR="00922B21">
        <w:t xml:space="preserve"> – </w:t>
      </w:r>
      <w:r w:rsidR="00922B21" w:rsidRPr="00922B21">
        <w:rPr>
          <w:b/>
          <w:i/>
        </w:rPr>
        <w:t xml:space="preserve">pieskový pilník obojstranný </w:t>
      </w:r>
      <w:proofErr w:type="spellStart"/>
      <w:r w:rsidR="00922B21" w:rsidRPr="00922B21">
        <w:rPr>
          <w:b/>
          <w:i/>
        </w:rPr>
        <w:t>Revell</w:t>
      </w:r>
      <w:proofErr w:type="spellEnd"/>
      <w:r w:rsidR="00922B21" w:rsidRPr="00922B21">
        <w:rPr>
          <w:b/>
          <w:i/>
        </w:rPr>
        <w:t xml:space="preserve"> </w:t>
      </w:r>
    </w:p>
    <w:p w:rsidR="00202863" w:rsidRDefault="00922B21" w:rsidP="006A0E98">
      <w:pPr>
        <w:pStyle w:val="Odsekzoznamu"/>
        <w:numPr>
          <w:ilvl w:val="0"/>
          <w:numId w:val="6"/>
        </w:numPr>
        <w:jc w:val="both"/>
      </w:pPr>
      <w:r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4186555</wp:posOffset>
            </wp:positionH>
            <wp:positionV relativeFrom="paragraph">
              <wp:posOffset>12065</wp:posOffset>
            </wp:positionV>
            <wp:extent cx="2247688" cy="1685766"/>
            <wp:effectExtent l="0" t="0" r="0" b="0"/>
            <wp:wrapNone/>
            <wp:docPr id="3" name="Obrázok 3" descr="Sandfeilen, 2-seitig (5 St.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ndfeilen, 2-seitig (5 St.)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185" r="100000">
                                  <a14:foregroundMark x1="59074" y1="60988" x2="59074" y2="60988"/>
                                  <a14:foregroundMark x1="52963" y1="52593" x2="52963" y2="52593"/>
                                  <a14:foregroundMark x1="49444" y1="42222" x2="49444" y2="42222"/>
                                  <a14:foregroundMark x1="46667" y1="32099" x2="46667" y2="32099"/>
                                  <a14:foregroundMark x1="41852" y1="24691" x2="41852" y2="24691"/>
                                  <a14:foregroundMark x1="71852" y1="53580" x2="71852" y2="53580"/>
                                  <a14:foregroundMark x1="33333" y1="49383" x2="33333" y2="49383"/>
                                  <a14:foregroundMark x1="24815" y1="27901" x2="24815" y2="27901"/>
                                  <a14:foregroundMark x1="14074" y1="31111" x2="14074" y2="31111"/>
                                  <a14:backgroundMark x1="22407" y1="5926" x2="22407" y2="592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688" cy="168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863">
        <w:t xml:space="preserve">nožnice, pinzeta (na umiestňovanie nálepiek, tzv. </w:t>
      </w:r>
      <w:proofErr w:type="spellStart"/>
      <w:r w:rsidR="00202863">
        <w:t>dekálov</w:t>
      </w:r>
      <w:proofErr w:type="spellEnd"/>
      <w:r w:rsidR="00202863">
        <w:t>)</w:t>
      </w:r>
    </w:p>
    <w:p w:rsidR="00202863" w:rsidRPr="00922B21" w:rsidRDefault="00922B21" w:rsidP="00202863">
      <w:pPr>
        <w:pStyle w:val="Odsekzoznamu"/>
        <w:numPr>
          <w:ilvl w:val="0"/>
          <w:numId w:val="7"/>
        </w:numPr>
        <w:jc w:val="both"/>
        <w:rPr>
          <w:b/>
          <w:i/>
        </w:rPr>
      </w:pPr>
      <w:r>
        <w:rPr>
          <w:noProof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216535</wp:posOffset>
            </wp:positionV>
            <wp:extent cx="2038350" cy="2038350"/>
            <wp:effectExtent l="0" t="0" r="0" b="0"/>
            <wp:wrapNone/>
            <wp:docPr id="4" name="Obrázok 4" descr="Výsledok vyhľadávania obrázkov pre dopyt revell decal 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ok vyhľadávania obrázkov pre dopyt revell decal sof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2300605</wp:posOffset>
            </wp:positionH>
            <wp:positionV relativeFrom="paragraph">
              <wp:posOffset>5715</wp:posOffset>
            </wp:positionV>
            <wp:extent cx="2162175" cy="2162175"/>
            <wp:effectExtent l="0" t="0" r="0" b="0"/>
            <wp:wrapNone/>
            <wp:docPr id="2" name="Obrázok 2" descr="Výsledok vyhľadávania obrázkov pre dopyt revell contacta profess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ok vyhľadávania obrázkov pre dopyt revell contacta professiona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233" b="100000" l="0" r="100000">
                                  <a14:foregroundMark x1="38928" y1="40559" x2="38928" y2="40559"/>
                                  <a14:foregroundMark x1="73893" y1="45921" x2="73893" y2="45921"/>
                                  <a14:foregroundMark x1="75291" y1="59441" x2="75291" y2="59441"/>
                                  <a14:foregroundMark x1="65734" y1="62005" x2="65734" y2="62005"/>
                                  <a14:foregroundMark x1="92075" y1="57809" x2="92075" y2="57809"/>
                                  <a14:foregroundMark x1="61538" y1="44988" x2="61538" y2="44988"/>
                                  <a14:foregroundMark x1="49650" y1="41725" x2="49650" y2="41725"/>
                                  <a14:foregroundMark x1="82284" y1="54079" x2="82284" y2="54079"/>
                                  <a14:foregroundMark x1="80186" y1="59907" x2="80186" y2="59907"/>
                                  <a14:foregroundMark x1="44988" y1="39627" x2="44988" y2="39627"/>
                                  <a14:foregroundMark x1="7925" y1="28904" x2="7925" y2="28904"/>
                                  <a14:foregroundMark x1="19814" y1="33100" x2="19814" y2="33100"/>
                                  <a14:foregroundMark x1="12354" y1="30536" x2="12354" y2="30536"/>
                                  <a14:foregroundMark x1="2098" y1="27739" x2="2098" y2="27739"/>
                                  <a14:foregroundMark x1="27739" y1="35897" x2="27739" y2="35897"/>
                                  <a14:backgroundMark x1="11655" y1="67832" x2="11655" y2="678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02863">
        <w:t>zmäkčovač</w:t>
      </w:r>
      <w:proofErr w:type="spellEnd"/>
      <w:r w:rsidR="00202863">
        <w:t xml:space="preserve"> nálepiek – </w:t>
      </w:r>
      <w:proofErr w:type="spellStart"/>
      <w:r w:rsidR="00202863" w:rsidRPr="00922B21">
        <w:rPr>
          <w:b/>
          <w:i/>
        </w:rPr>
        <w:t>Revell</w:t>
      </w:r>
      <w:proofErr w:type="spellEnd"/>
      <w:r w:rsidR="00202863" w:rsidRPr="00922B21">
        <w:rPr>
          <w:b/>
          <w:i/>
        </w:rPr>
        <w:t xml:space="preserve"> </w:t>
      </w:r>
      <w:proofErr w:type="spellStart"/>
      <w:r w:rsidR="00202863" w:rsidRPr="00922B21">
        <w:rPr>
          <w:b/>
          <w:i/>
        </w:rPr>
        <w:t>Decal</w:t>
      </w:r>
      <w:proofErr w:type="spellEnd"/>
      <w:r w:rsidR="00202863" w:rsidRPr="00922B21">
        <w:rPr>
          <w:b/>
          <w:i/>
        </w:rPr>
        <w:t xml:space="preserve"> Soft</w:t>
      </w:r>
    </w:p>
    <w:p w:rsidR="00202863" w:rsidRDefault="00202863" w:rsidP="00202863">
      <w:pPr>
        <w:jc w:val="both"/>
      </w:pPr>
    </w:p>
    <w:p w:rsidR="00202863" w:rsidRPr="006A0E98" w:rsidRDefault="00202863" w:rsidP="00202863">
      <w:pPr>
        <w:jc w:val="both"/>
      </w:pPr>
    </w:p>
    <w:sectPr w:rsidR="00202863" w:rsidRPr="006A0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277E2"/>
    <w:multiLevelType w:val="hybridMultilevel"/>
    <w:tmpl w:val="5078916C"/>
    <w:lvl w:ilvl="0" w:tplc="6528109A">
      <w:numFmt w:val="bullet"/>
      <w:lvlText w:val="-"/>
      <w:lvlJc w:val="left"/>
      <w:pPr>
        <w:ind w:left="193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" w15:restartNumberingAfterBreak="0">
    <w:nsid w:val="11D71C03"/>
    <w:multiLevelType w:val="hybridMultilevel"/>
    <w:tmpl w:val="F8A8CF42"/>
    <w:lvl w:ilvl="0" w:tplc="0A3AC13E"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34DA4E27"/>
    <w:multiLevelType w:val="hybridMultilevel"/>
    <w:tmpl w:val="E2D484C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9157E"/>
    <w:multiLevelType w:val="hybridMultilevel"/>
    <w:tmpl w:val="8DE87284"/>
    <w:lvl w:ilvl="0" w:tplc="4810EC9A"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4A6D6D68"/>
    <w:multiLevelType w:val="hybridMultilevel"/>
    <w:tmpl w:val="80640E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61601"/>
    <w:multiLevelType w:val="hybridMultilevel"/>
    <w:tmpl w:val="3E62B1FE"/>
    <w:lvl w:ilvl="0" w:tplc="A8EA9B6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EF7227"/>
    <w:multiLevelType w:val="hybridMultilevel"/>
    <w:tmpl w:val="0816AC5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98"/>
    <w:rsid w:val="00202863"/>
    <w:rsid w:val="006A0E98"/>
    <w:rsid w:val="00922B21"/>
    <w:rsid w:val="00B6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E9A6"/>
  <w15:chartTrackingRefBased/>
  <w15:docId w15:val="{48E41071-1178-4622-A246-E6A1C960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A0E9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02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hdphoto" Target="media/hdphoto2.wdp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2019-03-18T14:08:00Z</dcterms:created>
  <dcterms:modified xsi:type="dcterms:W3CDTF">2019-03-18T14:42:00Z</dcterms:modified>
</cp:coreProperties>
</file>